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53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73"/>
      </w:tblGrid>
      <w:tr w:rsidR="00B32AC6" w:rsidRPr="00BD3FF7" w:rsidTr="00B32AC6">
        <w:trPr>
          <w:trHeight w:val="554"/>
        </w:trPr>
        <w:tc>
          <w:tcPr>
            <w:tcW w:w="5273" w:type="dxa"/>
            <w:shd w:val="clear" w:color="auto" w:fill="E0E0E0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jc w:val="center"/>
              <w:rPr>
                <w:rFonts w:ascii="標楷體" w:eastAsia="標楷體" w:hAnsi="標楷體"/>
                <w:b/>
              </w:rPr>
            </w:pPr>
            <w:r w:rsidRPr="00BD3FF7">
              <w:rPr>
                <w:rFonts w:ascii="標楷體" w:eastAsia="標楷體" w:hAnsi="標楷體" w:hint="eastAsia"/>
                <w:b/>
                <w:sz w:val="32"/>
              </w:rPr>
              <w:t>法律組課程</w:t>
            </w:r>
          </w:p>
        </w:tc>
      </w:tr>
      <w:tr w:rsidR="00B32AC6" w:rsidRPr="00BD3FF7" w:rsidTr="00B32AC6">
        <w:trPr>
          <w:trHeight w:val="423"/>
        </w:trPr>
        <w:tc>
          <w:tcPr>
            <w:tcW w:w="5273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一、政府學奠基課程（至少選一）</w:t>
            </w:r>
          </w:p>
        </w:tc>
      </w:tr>
      <w:tr w:rsidR="00B32AC6" w:rsidRPr="00BD3FF7" w:rsidTr="00B32AC6">
        <w:trPr>
          <w:trHeight w:val="992"/>
        </w:trPr>
        <w:tc>
          <w:tcPr>
            <w:tcW w:w="5273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 公共行政</w:t>
            </w:r>
            <w:r w:rsidRPr="00BD3FF7">
              <w:rPr>
                <w:rFonts w:ascii="標楷體" w:eastAsia="標楷體" w:hAnsi="標楷體" w:hint="eastAsia"/>
              </w:rPr>
              <w:t>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(二) 社會科學方法論</w:t>
            </w:r>
          </w:p>
        </w:tc>
      </w:tr>
      <w:tr w:rsidR="00B32AC6" w:rsidRPr="00BD3FF7" w:rsidTr="00B32AC6">
        <w:trPr>
          <w:trHeight w:val="409"/>
        </w:trPr>
        <w:tc>
          <w:tcPr>
            <w:tcW w:w="5273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二、整合課程（以教師合開為原則，至少選二）</w:t>
            </w:r>
          </w:p>
        </w:tc>
      </w:tr>
      <w:tr w:rsidR="00B32AC6" w:rsidRPr="00BD3FF7" w:rsidTr="00B32AC6">
        <w:trPr>
          <w:trHeight w:val="1560"/>
        </w:trPr>
        <w:tc>
          <w:tcPr>
            <w:tcW w:w="5273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法律與公共倫理專題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(二) </w:t>
            </w:r>
            <w:r w:rsidRPr="00BD3FF7">
              <w:rPr>
                <w:rFonts w:ascii="標楷體" w:eastAsia="標楷體" w:hAnsi="標楷體" w:hint="eastAsia"/>
              </w:rPr>
              <w:t>法律社會學專題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(三) 法律與差異政治</w:t>
            </w:r>
            <w:r w:rsidRPr="00BD3FF7">
              <w:rPr>
                <w:rFonts w:ascii="標楷體" w:eastAsia="標楷體" w:hAnsi="標楷體" w:hint="eastAsia"/>
              </w:rPr>
              <w:t>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(四) </w:t>
            </w:r>
            <w:r w:rsidRPr="00BD3FF7">
              <w:rPr>
                <w:rFonts w:ascii="標楷體" w:eastAsia="標楷體" w:hAnsi="標楷體" w:hint="eastAsia"/>
              </w:rPr>
              <w:t>管制治理專題</w:t>
            </w:r>
          </w:p>
        </w:tc>
      </w:tr>
      <w:tr w:rsidR="00B32AC6" w:rsidRPr="00BD3FF7" w:rsidTr="00B32AC6">
        <w:trPr>
          <w:trHeight w:val="407"/>
        </w:trPr>
        <w:tc>
          <w:tcPr>
            <w:tcW w:w="5273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三、以法律學為主的深化課程（選修）</w:t>
            </w:r>
          </w:p>
        </w:tc>
      </w:tr>
      <w:tr w:rsidR="00B32AC6" w:rsidRPr="00BD3FF7" w:rsidTr="00B32AC6">
        <w:trPr>
          <w:trHeight w:val="1132"/>
        </w:trPr>
        <w:tc>
          <w:tcPr>
            <w:tcW w:w="5273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專業領域課程（由一位教師開設）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(二) </w:t>
            </w:r>
            <w:r w:rsidRPr="00BD3FF7">
              <w:rPr>
                <w:rFonts w:ascii="標楷體" w:eastAsia="標楷體" w:hAnsi="標楷體" w:hint="eastAsia"/>
              </w:rPr>
              <w:t>跨領域課程（由兩位教師開設）</w:t>
            </w:r>
          </w:p>
        </w:tc>
      </w:tr>
    </w:tbl>
    <w:tbl>
      <w:tblPr>
        <w:tblpPr w:leftFromText="180" w:rightFromText="180" w:vertAnchor="text" w:horzAnchor="page" w:tblpX="6123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20"/>
      </w:tblGrid>
      <w:tr w:rsidR="00B32AC6" w:rsidRPr="00BD3FF7" w:rsidTr="00B32AC6">
        <w:trPr>
          <w:trHeight w:hRule="exact" w:val="574"/>
        </w:trPr>
        <w:tc>
          <w:tcPr>
            <w:tcW w:w="5120" w:type="dxa"/>
            <w:shd w:val="clear" w:color="auto" w:fill="E6E6E6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jc w:val="center"/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  <w:b/>
                <w:sz w:val="32"/>
              </w:rPr>
              <w:t>政府組課程</w:t>
            </w:r>
          </w:p>
        </w:tc>
      </w:tr>
      <w:tr w:rsidR="00B32AC6" w:rsidRPr="00BD3FF7" w:rsidTr="00B32AC6">
        <w:trPr>
          <w:trHeight w:val="410"/>
        </w:trPr>
        <w:tc>
          <w:tcPr>
            <w:tcW w:w="5120" w:type="dxa"/>
            <w:shd w:val="clear" w:color="auto" w:fill="FFCC99"/>
            <w:vAlign w:val="center"/>
          </w:tcPr>
          <w:p w:rsidR="00B32AC6" w:rsidRPr="00813459" w:rsidRDefault="00B32AC6" w:rsidP="00B32AC6">
            <w:pPr>
              <w:pStyle w:val="a7"/>
              <w:numPr>
                <w:ilvl w:val="0"/>
                <w:numId w:val="5"/>
              </w:numPr>
              <w:tabs>
                <w:tab w:val="left" w:pos="7200"/>
              </w:tabs>
              <w:ind w:leftChars="0"/>
              <w:rPr>
                <w:rFonts w:ascii="標楷體" w:eastAsia="標楷體" w:hAnsi="標楷體"/>
              </w:rPr>
            </w:pPr>
            <w:r w:rsidRPr="00813459">
              <w:rPr>
                <w:rFonts w:ascii="標楷體" w:eastAsia="標楷體" w:hAnsi="標楷體" w:hint="eastAsia"/>
              </w:rPr>
              <w:t>法律學奠基課程（至少選一）</w:t>
            </w:r>
          </w:p>
        </w:tc>
      </w:tr>
      <w:tr w:rsidR="00B32AC6" w:rsidRPr="00BD3FF7" w:rsidTr="00B32AC6">
        <w:trPr>
          <w:trHeight w:val="990"/>
        </w:trPr>
        <w:tc>
          <w:tcPr>
            <w:tcW w:w="5120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憲法專題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 </w:t>
            </w:r>
            <w:r w:rsidRPr="00BD3FF7">
              <w:rPr>
                <w:rFonts w:ascii="標楷體" w:eastAsia="標楷體" w:hAnsi="標楷體" w:hint="eastAsia"/>
              </w:rPr>
              <w:t>行政法專題</w:t>
            </w:r>
          </w:p>
        </w:tc>
      </w:tr>
      <w:tr w:rsidR="00B32AC6" w:rsidRPr="00BD3FF7" w:rsidTr="00B32AC6">
        <w:trPr>
          <w:trHeight w:val="413"/>
        </w:trPr>
        <w:tc>
          <w:tcPr>
            <w:tcW w:w="5120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二、整合課程（以教師合開為原則，至少選二）</w:t>
            </w:r>
          </w:p>
        </w:tc>
      </w:tr>
      <w:tr w:rsidR="00B32AC6" w:rsidRPr="00BD3FF7" w:rsidTr="00B32AC6">
        <w:trPr>
          <w:trHeight w:val="1547"/>
        </w:trPr>
        <w:tc>
          <w:tcPr>
            <w:tcW w:w="5120" w:type="dxa"/>
            <w:vAlign w:val="center"/>
          </w:tcPr>
          <w:p w:rsidR="00B32AC6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法律與公共倫理專題</w:t>
            </w:r>
          </w:p>
          <w:p w:rsidR="00B32AC6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 </w:t>
            </w:r>
            <w:r w:rsidRPr="00BD3FF7">
              <w:rPr>
                <w:rFonts w:ascii="標楷體" w:eastAsia="標楷體" w:hAnsi="標楷體" w:hint="eastAsia"/>
              </w:rPr>
              <w:t>法律社會學專題</w:t>
            </w:r>
          </w:p>
          <w:p w:rsidR="00B32AC6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 法律與差異政治</w:t>
            </w:r>
            <w:r w:rsidRPr="00BD3FF7">
              <w:rPr>
                <w:rFonts w:ascii="標楷體" w:eastAsia="標楷體" w:hAnsi="標楷體" w:hint="eastAsia"/>
              </w:rPr>
              <w:t>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(四) </w:t>
            </w:r>
            <w:r w:rsidRPr="00BD3FF7">
              <w:rPr>
                <w:rFonts w:ascii="標楷體" w:eastAsia="標楷體" w:hAnsi="標楷體" w:hint="eastAsia"/>
              </w:rPr>
              <w:t>管制治理專題</w:t>
            </w:r>
          </w:p>
        </w:tc>
      </w:tr>
      <w:tr w:rsidR="00B32AC6" w:rsidRPr="00BD3FF7" w:rsidTr="00B32AC6">
        <w:trPr>
          <w:trHeight w:val="421"/>
        </w:trPr>
        <w:tc>
          <w:tcPr>
            <w:tcW w:w="5120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三、以政府學為主的深化課程（選修）</w:t>
            </w:r>
          </w:p>
        </w:tc>
      </w:tr>
      <w:tr w:rsidR="00B32AC6" w:rsidRPr="00BD3FF7" w:rsidTr="00B32AC6">
        <w:trPr>
          <w:trHeight w:val="1117"/>
        </w:trPr>
        <w:tc>
          <w:tcPr>
            <w:tcW w:w="5120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專業領域課程（由一位教師開設）</w:t>
            </w:r>
          </w:p>
          <w:p w:rsidR="00B32AC6" w:rsidRPr="00BD3FF7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 </w:t>
            </w:r>
            <w:r w:rsidRPr="00BD3FF7">
              <w:rPr>
                <w:rFonts w:ascii="標楷體" w:eastAsia="標楷體" w:hAnsi="標楷體" w:hint="eastAsia"/>
              </w:rPr>
              <w:t>跨領域課程（由兩位教師開設）</w:t>
            </w:r>
          </w:p>
        </w:tc>
      </w:tr>
    </w:tbl>
    <w:p w:rsidR="00AD2DD6" w:rsidRDefault="00B965FF">
      <w:pPr>
        <w:autoSpaceDE w:val="0"/>
        <w:autoSpaceDN w:val="0"/>
        <w:adjustRightInd w:val="0"/>
        <w:rPr>
          <w:kern w:val="0"/>
        </w:rPr>
      </w:pPr>
      <w:r w:rsidRPr="00B965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8.75pt;margin-top:18.2pt;width:552pt;height:6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" stroked="f">
            <v:textbox>
              <w:txbxContent>
                <w:p w:rsidR="00AD2DD6" w:rsidRPr="00B32AC6" w:rsidRDefault="00AD2DD6" w:rsidP="00AD2DD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2A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國立中央大學法律與政府研究所</w:t>
                  </w:r>
                </w:p>
                <w:p w:rsidR="00AD2DD6" w:rsidRDefault="00BD3FF7" w:rsidP="00515D3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32AC6">
                    <w:rPr>
                      <w:rFonts w:ascii="標楷體" w:eastAsia="標楷體" w:hAnsi="標楷體"/>
                      <w:sz w:val="28"/>
                      <w:szCs w:val="28"/>
                    </w:rPr>
                    <w:t>1</w:t>
                  </w:r>
                  <w:r w:rsidR="00AD2DD6" w:rsidRPr="00B32AC6">
                    <w:rPr>
                      <w:rFonts w:ascii="標楷體" w:eastAsia="標楷體" w:hAnsi="標楷體"/>
                      <w:sz w:val="28"/>
                      <w:szCs w:val="28"/>
                    </w:rPr>
                    <w:t>0</w:t>
                  </w:r>
                  <w:bookmarkStart w:id="0" w:name="_GoBack"/>
                  <w:bookmarkEnd w:id="0"/>
                  <w:r w:rsidR="00B32AC6" w:rsidRPr="00B32A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0學</w:t>
                  </w:r>
                  <w:r w:rsidR="00AD2DD6" w:rsidRPr="00B32A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年度修業規定</w:t>
                  </w:r>
                  <w:r w:rsidR="00515D32">
                    <w:rPr>
                      <w:rFonts w:ascii="標楷體" w:eastAsia="標楷體" w:hAnsi="標楷體"/>
                    </w:rPr>
                    <w:t xml:space="preserve">   </w:t>
                  </w:r>
                </w:p>
                <w:p w:rsidR="001A6FAB" w:rsidRPr="00B32AC6" w:rsidRDefault="00B32AC6" w:rsidP="00B32AC6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2AC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100.9.13(100)學年度第一學期第一次所</w:t>
                  </w:r>
                  <w:proofErr w:type="gramStart"/>
                  <w:r w:rsidRPr="00B32AC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務</w:t>
                  </w:r>
                  <w:proofErr w:type="gramEnd"/>
                  <w:r w:rsidRPr="00B32AC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會議通過</w:t>
                  </w:r>
                </w:p>
                <w:p w:rsidR="001A6FAB" w:rsidRPr="00AD2DD6" w:rsidRDefault="001A6FAB" w:rsidP="00AD2DD6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sectPr w:rsidR="00AD2DD6" w:rsidSect="006F3E44">
      <w:pgSz w:w="11906" w:h="8422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F0" w:rsidRDefault="000223F0" w:rsidP="00515D32">
      <w:r>
        <w:separator/>
      </w:r>
    </w:p>
  </w:endnote>
  <w:endnote w:type="continuationSeparator" w:id="0">
    <w:p w:rsidR="000223F0" w:rsidRDefault="000223F0" w:rsidP="0051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F0" w:rsidRDefault="000223F0" w:rsidP="00515D32">
      <w:r>
        <w:separator/>
      </w:r>
    </w:p>
  </w:footnote>
  <w:footnote w:type="continuationSeparator" w:id="0">
    <w:p w:rsidR="000223F0" w:rsidRDefault="000223F0" w:rsidP="00515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1A9"/>
    <w:multiLevelType w:val="hybridMultilevel"/>
    <w:tmpl w:val="DD14CFA8"/>
    <w:lvl w:ilvl="0" w:tplc="16C28DC6">
      <w:start w:val="1"/>
      <w:numFmt w:val="taiwaneseCountingThousand"/>
      <w:lvlText w:val="（%1）"/>
      <w:lvlJc w:val="left"/>
      <w:pPr>
        <w:tabs>
          <w:tab w:val="num" w:pos="1186"/>
        </w:tabs>
        <w:ind w:left="118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972F7A"/>
    <w:multiLevelType w:val="hybridMultilevel"/>
    <w:tmpl w:val="D3480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637E54"/>
    <w:multiLevelType w:val="hybridMultilevel"/>
    <w:tmpl w:val="A43C26D8"/>
    <w:lvl w:ilvl="0" w:tplc="288CDB96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7ABD7EB4"/>
    <w:multiLevelType w:val="hybridMultilevel"/>
    <w:tmpl w:val="F808E818"/>
    <w:lvl w:ilvl="0" w:tplc="0BF061B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">
    <w:nsid w:val="7EDB5DB2"/>
    <w:multiLevelType w:val="hybridMultilevel"/>
    <w:tmpl w:val="DC6C9E52"/>
    <w:lvl w:ilvl="0" w:tplc="E9BA2C5A">
      <w:start w:val="1"/>
      <w:numFmt w:val="taiwaneseCountingThousand"/>
      <w:lvlText w:val="（%1）"/>
      <w:lvlJc w:val="left"/>
      <w:pPr>
        <w:tabs>
          <w:tab w:val="num" w:pos="1213"/>
        </w:tabs>
        <w:ind w:left="121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DD6"/>
    <w:rsid w:val="000223F0"/>
    <w:rsid w:val="000C558F"/>
    <w:rsid w:val="00155417"/>
    <w:rsid w:val="00194BAA"/>
    <w:rsid w:val="001A6FAB"/>
    <w:rsid w:val="00311953"/>
    <w:rsid w:val="00515D32"/>
    <w:rsid w:val="005566AA"/>
    <w:rsid w:val="006F3E44"/>
    <w:rsid w:val="00813459"/>
    <w:rsid w:val="008F4C39"/>
    <w:rsid w:val="00AA2089"/>
    <w:rsid w:val="00AD2DD6"/>
    <w:rsid w:val="00B32AC6"/>
    <w:rsid w:val="00B61108"/>
    <w:rsid w:val="00B67015"/>
    <w:rsid w:val="00B965FF"/>
    <w:rsid w:val="00BD3FF7"/>
    <w:rsid w:val="00E350F3"/>
    <w:rsid w:val="00EC2796"/>
    <w:rsid w:val="00ED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15D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15D32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134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15D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15D32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134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>VeryPDF.com Inc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LG</cp:lastModifiedBy>
  <cp:revision>4</cp:revision>
  <dcterms:created xsi:type="dcterms:W3CDTF">2012-06-18T08:39:00Z</dcterms:created>
  <dcterms:modified xsi:type="dcterms:W3CDTF">2012-06-19T02:24:00Z</dcterms:modified>
</cp:coreProperties>
</file>