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80" w:rsidRPr="00913600" w:rsidRDefault="009D0C80" w:rsidP="009D0C80">
      <w:pPr>
        <w:jc w:val="center"/>
        <w:rPr>
          <w:rFonts w:ascii="標楷體" w:eastAsia="標楷體" w:hAnsi="標楷體"/>
          <w:sz w:val="36"/>
          <w:szCs w:val="36"/>
        </w:rPr>
      </w:pPr>
      <w:r w:rsidRPr="00913600">
        <w:rPr>
          <w:rFonts w:ascii="標楷體" w:eastAsia="標楷體" w:hAnsi="標楷體" w:hint="eastAsia"/>
          <w:sz w:val="36"/>
          <w:szCs w:val="36"/>
        </w:rPr>
        <w:t>國立中央大學法律與政府研究所</w:t>
      </w:r>
      <w:bookmarkStart w:id="0" w:name="_GoBack"/>
      <w:bookmarkEnd w:id="0"/>
    </w:p>
    <w:p w:rsidR="009D0C80" w:rsidRDefault="009D0C80" w:rsidP="009D0C80">
      <w:pPr>
        <w:jc w:val="center"/>
        <w:rPr>
          <w:rFonts w:ascii="標楷體" w:eastAsia="標楷體" w:hAnsi="標楷體"/>
        </w:rPr>
      </w:pPr>
      <w:r w:rsidRPr="00913600">
        <w:rPr>
          <w:rFonts w:ascii="標楷體" w:eastAsia="標楷體" w:hAnsi="標楷體"/>
          <w:sz w:val="36"/>
          <w:szCs w:val="36"/>
        </w:rPr>
        <w:t>10</w:t>
      </w:r>
      <w:r w:rsidR="009C622C">
        <w:rPr>
          <w:rFonts w:ascii="標楷體" w:eastAsia="標楷體" w:hAnsi="標楷體" w:hint="eastAsia"/>
          <w:sz w:val="36"/>
          <w:szCs w:val="36"/>
        </w:rPr>
        <w:t>7</w:t>
      </w:r>
      <w:r w:rsidRPr="00913600">
        <w:rPr>
          <w:rFonts w:ascii="標楷體" w:eastAsia="標楷體" w:hAnsi="標楷體" w:hint="eastAsia"/>
          <w:sz w:val="36"/>
          <w:szCs w:val="36"/>
        </w:rPr>
        <w:t>學年度修業規定</w:t>
      </w:r>
      <w:r>
        <w:rPr>
          <w:rFonts w:ascii="標楷體" w:eastAsia="標楷體" w:hAnsi="標楷體"/>
        </w:rPr>
        <w:t xml:space="preserve">   </w:t>
      </w:r>
    </w:p>
    <w:p w:rsidR="009D0C80" w:rsidRDefault="00AD14D7" w:rsidP="009D0C80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</w:t>
      </w:r>
      <w:r w:rsidR="009C622C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.04.</w:t>
      </w:r>
      <w:r w:rsidR="00E47127">
        <w:rPr>
          <w:rFonts w:ascii="標楷體" w:eastAsia="標楷體" w:hAnsi="標楷體" w:hint="eastAsia"/>
        </w:rPr>
        <w:t>1</w:t>
      </w:r>
      <w:r w:rsidR="009C622C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(10</w:t>
      </w:r>
      <w:r w:rsidR="009C622C">
        <w:rPr>
          <w:rFonts w:ascii="標楷體" w:eastAsia="標楷體" w:hAnsi="標楷體" w:hint="eastAsia"/>
        </w:rPr>
        <w:t>6</w:t>
      </w:r>
      <w:r w:rsidR="009D0C80" w:rsidRPr="00913600">
        <w:rPr>
          <w:rFonts w:ascii="標楷體" w:eastAsia="標楷體" w:hAnsi="標楷體" w:hint="eastAsia"/>
        </w:rPr>
        <w:t>)學年度第2學期第</w:t>
      </w:r>
      <w:r w:rsidR="009C622C">
        <w:rPr>
          <w:rFonts w:ascii="標楷體" w:eastAsia="標楷體" w:hAnsi="標楷體" w:hint="eastAsia"/>
        </w:rPr>
        <w:t>2</w:t>
      </w:r>
      <w:r w:rsidR="009D0C80" w:rsidRPr="00913600">
        <w:rPr>
          <w:rFonts w:ascii="標楷體" w:eastAsia="標楷體" w:hAnsi="標楷體" w:hint="eastAsia"/>
        </w:rPr>
        <w:t>次課程委員會通過</w:t>
      </w:r>
    </w:p>
    <w:p w:rsidR="00913600" w:rsidRDefault="00913600" w:rsidP="009D0C80">
      <w:pPr>
        <w:jc w:val="right"/>
        <w:rPr>
          <w:rFonts w:ascii="標楷體" w:eastAsia="標楷體" w:hAnsi="標楷體"/>
        </w:rPr>
      </w:pPr>
    </w:p>
    <w:p w:rsidR="00913600" w:rsidRPr="00913600" w:rsidRDefault="00913600" w:rsidP="009D0C80">
      <w:pPr>
        <w:jc w:val="right"/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4"/>
        <w:gridCol w:w="6614"/>
      </w:tblGrid>
      <w:tr w:rsidR="009D0C80" w:rsidTr="009D0C80">
        <w:tc>
          <w:tcPr>
            <w:tcW w:w="66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D0C80" w:rsidRPr="009D0C80" w:rsidRDefault="009D0C80" w:rsidP="009D0C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0C80">
              <w:rPr>
                <w:rFonts w:ascii="標楷體" w:eastAsia="標楷體" w:hAnsi="標楷體" w:hint="eastAsia"/>
                <w:sz w:val="28"/>
                <w:szCs w:val="28"/>
              </w:rPr>
              <w:t>法律組課程</w:t>
            </w:r>
          </w:p>
        </w:tc>
        <w:tc>
          <w:tcPr>
            <w:tcW w:w="66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D0C80" w:rsidRPr="009D0C80" w:rsidRDefault="009D0C80" w:rsidP="009D0C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0C80">
              <w:rPr>
                <w:rFonts w:ascii="標楷體" w:eastAsia="標楷體" w:hAnsi="標楷體" w:hint="eastAsia"/>
                <w:sz w:val="28"/>
                <w:szCs w:val="28"/>
              </w:rPr>
              <w:t>政府組課程</w:t>
            </w:r>
          </w:p>
        </w:tc>
      </w:tr>
      <w:tr w:rsidR="009D0C80" w:rsidTr="009D0C80">
        <w:tc>
          <w:tcPr>
            <w:tcW w:w="6647" w:type="dxa"/>
            <w:shd w:val="clear" w:color="auto" w:fill="FBD4B4" w:themeFill="accent6" w:themeFillTint="66"/>
          </w:tcPr>
          <w:p w:rsidR="009D0C80" w:rsidRPr="009D0C80" w:rsidRDefault="009D0C80" w:rsidP="00F95916">
            <w:pPr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一、政府學奠基課程（</w:t>
            </w:r>
            <w:r w:rsidR="00F95916">
              <w:rPr>
                <w:rFonts w:ascii="標楷體" w:eastAsia="標楷體" w:hAnsi="標楷體" w:hint="eastAsia"/>
              </w:rPr>
              <w:t>二</w:t>
            </w:r>
            <w:r w:rsidRPr="009D0C80">
              <w:rPr>
                <w:rFonts w:ascii="標楷體" w:eastAsia="標楷體" w:hAnsi="標楷體" w:hint="eastAsia"/>
              </w:rPr>
              <w:t>選一）</w:t>
            </w:r>
          </w:p>
        </w:tc>
        <w:tc>
          <w:tcPr>
            <w:tcW w:w="6647" w:type="dxa"/>
            <w:shd w:val="clear" w:color="auto" w:fill="FBD4B4" w:themeFill="accent6" w:themeFillTint="66"/>
            <w:vAlign w:val="center"/>
          </w:tcPr>
          <w:p w:rsidR="009D0C80" w:rsidRPr="009D0C80" w:rsidRDefault="009D0C80" w:rsidP="009D0C80">
            <w:pPr>
              <w:pStyle w:val="a4"/>
              <w:numPr>
                <w:ilvl w:val="0"/>
                <w:numId w:val="1"/>
              </w:numPr>
              <w:tabs>
                <w:tab w:val="left" w:pos="7200"/>
              </w:tabs>
              <w:ind w:leftChars="0"/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法律學奠基課程（</w:t>
            </w:r>
            <w:r w:rsidR="00F95916">
              <w:rPr>
                <w:rFonts w:ascii="標楷體" w:eastAsia="標楷體" w:hAnsi="標楷體" w:hint="eastAsia"/>
              </w:rPr>
              <w:t>二</w:t>
            </w:r>
            <w:r w:rsidRPr="009D0C80">
              <w:rPr>
                <w:rFonts w:ascii="標楷體" w:eastAsia="標楷體" w:hAnsi="標楷體" w:hint="eastAsia"/>
              </w:rPr>
              <w:t>選一）</w:t>
            </w:r>
          </w:p>
        </w:tc>
      </w:tr>
      <w:tr w:rsidR="009D0C80" w:rsidTr="009D0C80">
        <w:tc>
          <w:tcPr>
            <w:tcW w:w="6647" w:type="dxa"/>
            <w:tcBorders>
              <w:bottom w:val="single" w:sz="4" w:space="0" w:color="auto"/>
            </w:tcBorders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(一) 公共行政專題</w:t>
            </w:r>
          </w:p>
          <w:p w:rsidR="009D0C80" w:rsidRPr="009D0C80" w:rsidRDefault="009D0C80" w:rsidP="00A565D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(二) </w:t>
            </w:r>
            <w:r w:rsidR="00A565D0" w:rsidRPr="009D0C80">
              <w:rPr>
                <w:rFonts w:ascii="標楷體" w:eastAsia="標楷體" w:hAnsi="標楷體" w:hint="eastAsia"/>
              </w:rPr>
              <w:t>管制治理專題</w:t>
            </w:r>
          </w:p>
        </w:tc>
        <w:tc>
          <w:tcPr>
            <w:tcW w:w="6647" w:type="dxa"/>
            <w:tcBorders>
              <w:bottom w:val="single" w:sz="4" w:space="0" w:color="auto"/>
            </w:tcBorders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(一) 憲法</w:t>
            </w:r>
            <w:r w:rsidR="00F95916">
              <w:rPr>
                <w:rFonts w:ascii="標楷體" w:eastAsia="標楷體" w:hAnsi="標楷體" w:hint="eastAsia"/>
              </w:rPr>
              <w:t>研究</w:t>
            </w:r>
            <w:r w:rsidRPr="009D0C80">
              <w:rPr>
                <w:rFonts w:ascii="標楷體" w:eastAsia="標楷體" w:hAnsi="標楷體" w:hint="eastAsia"/>
              </w:rPr>
              <w:t>專題</w:t>
            </w:r>
          </w:p>
          <w:p w:rsidR="009D0C80" w:rsidRPr="009D0C80" w:rsidRDefault="009D0C80" w:rsidP="009D0C80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(二) 行政法專題</w:t>
            </w:r>
          </w:p>
        </w:tc>
      </w:tr>
      <w:tr w:rsidR="009D0C80" w:rsidTr="009D0C80">
        <w:tc>
          <w:tcPr>
            <w:tcW w:w="6647" w:type="dxa"/>
            <w:shd w:val="clear" w:color="auto" w:fill="FBD4B4" w:themeFill="accent6" w:themeFillTint="66"/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二、整合課程（</w:t>
            </w:r>
            <w:r w:rsidR="00F95916">
              <w:rPr>
                <w:rFonts w:ascii="標楷體" w:eastAsia="標楷體" w:hAnsi="標楷體" w:hint="eastAsia"/>
              </w:rPr>
              <w:t>五</w:t>
            </w:r>
            <w:r w:rsidRPr="009D0C80">
              <w:rPr>
                <w:rFonts w:ascii="標楷體" w:eastAsia="標楷體" w:hAnsi="標楷體" w:hint="eastAsia"/>
              </w:rPr>
              <w:t>選二）</w:t>
            </w:r>
          </w:p>
        </w:tc>
        <w:tc>
          <w:tcPr>
            <w:tcW w:w="6647" w:type="dxa"/>
            <w:shd w:val="clear" w:color="auto" w:fill="FBD4B4" w:themeFill="accent6" w:themeFillTint="66"/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二、整合課程（</w:t>
            </w:r>
            <w:r w:rsidR="00F95916">
              <w:rPr>
                <w:rFonts w:ascii="標楷體" w:eastAsia="標楷體" w:hAnsi="標楷體" w:hint="eastAsia"/>
              </w:rPr>
              <w:t>五</w:t>
            </w:r>
            <w:r w:rsidRPr="009D0C80">
              <w:rPr>
                <w:rFonts w:ascii="標楷體" w:eastAsia="標楷體" w:hAnsi="標楷體" w:hint="eastAsia"/>
              </w:rPr>
              <w:t>選二）</w:t>
            </w:r>
          </w:p>
        </w:tc>
      </w:tr>
      <w:tr w:rsidR="009D0C80" w:rsidTr="009D0C80">
        <w:tc>
          <w:tcPr>
            <w:tcW w:w="6647" w:type="dxa"/>
            <w:tcBorders>
              <w:bottom w:val="single" w:sz="4" w:space="0" w:color="auto"/>
            </w:tcBorders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(一) 法律與公共倫理專題</w:t>
            </w:r>
          </w:p>
          <w:p w:rsidR="00A565D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(二) </w:t>
            </w:r>
            <w:r w:rsidR="00A565D0" w:rsidRPr="009D0C80">
              <w:rPr>
                <w:rFonts w:ascii="標楷體" w:eastAsia="標楷體" w:hAnsi="標楷體" w:hint="eastAsia"/>
              </w:rPr>
              <w:t>社會科學方法論</w:t>
            </w:r>
            <w:r w:rsidRPr="009D0C80">
              <w:rPr>
                <w:rFonts w:ascii="標楷體" w:eastAsia="標楷體" w:hAnsi="標楷體" w:hint="eastAsia"/>
              </w:rPr>
              <w:t xml:space="preserve">   </w:t>
            </w:r>
          </w:p>
          <w:p w:rsidR="009D0C80" w:rsidRPr="009D0C80" w:rsidRDefault="009D0C80" w:rsidP="00A565D0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(三) </w:t>
            </w:r>
            <w:r w:rsidR="00A565D0" w:rsidRPr="009D0C80">
              <w:rPr>
                <w:rFonts w:ascii="標楷體" w:eastAsia="標楷體" w:hAnsi="標楷體" w:hint="eastAsia"/>
              </w:rPr>
              <w:t>法律社會學專題</w:t>
            </w:r>
          </w:p>
          <w:p w:rsidR="00A565D0" w:rsidRPr="009D0C80" w:rsidRDefault="009D0C80" w:rsidP="00A565D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(四) </w:t>
            </w:r>
            <w:r w:rsidR="00A565D0" w:rsidRPr="009D0C80">
              <w:rPr>
                <w:rFonts w:ascii="標楷體" w:eastAsia="標楷體" w:hAnsi="標楷體" w:hint="eastAsia"/>
              </w:rPr>
              <w:t>法律與差異政治專題</w:t>
            </w:r>
          </w:p>
          <w:p w:rsidR="009D0C80" w:rsidRPr="009D0C80" w:rsidRDefault="009D0C80" w:rsidP="00A565D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(五)</w:t>
            </w:r>
            <w:r w:rsidR="00A565D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法與政治專題研究</w:t>
            </w:r>
          </w:p>
        </w:tc>
        <w:tc>
          <w:tcPr>
            <w:tcW w:w="6647" w:type="dxa"/>
            <w:tcBorders>
              <w:bottom w:val="single" w:sz="4" w:space="0" w:color="auto"/>
            </w:tcBorders>
            <w:vAlign w:val="center"/>
          </w:tcPr>
          <w:p w:rsidR="00A565D0" w:rsidRPr="009D0C80" w:rsidRDefault="00A565D0" w:rsidP="00A565D0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(一) 法律與公共倫理專題</w:t>
            </w:r>
          </w:p>
          <w:p w:rsidR="00A565D0" w:rsidRDefault="00A565D0" w:rsidP="00A565D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(二) 社會科學方法論   </w:t>
            </w:r>
          </w:p>
          <w:p w:rsidR="00A565D0" w:rsidRPr="009D0C80" w:rsidRDefault="00A565D0" w:rsidP="00A565D0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(三) 法律社會學專題</w:t>
            </w:r>
          </w:p>
          <w:p w:rsidR="00A565D0" w:rsidRPr="009D0C80" w:rsidRDefault="00A565D0" w:rsidP="00A565D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(四) 法律與差異政治專題</w:t>
            </w:r>
          </w:p>
          <w:p w:rsidR="009D0C80" w:rsidRPr="009D0C80" w:rsidRDefault="00A565D0" w:rsidP="00A565D0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 法與政治專題研究</w:t>
            </w:r>
          </w:p>
        </w:tc>
      </w:tr>
      <w:tr w:rsidR="009D0C80" w:rsidTr="009D0C80">
        <w:tc>
          <w:tcPr>
            <w:tcW w:w="6647" w:type="dxa"/>
            <w:shd w:val="clear" w:color="auto" w:fill="FBD4B4" w:themeFill="accent6" w:themeFillTint="66"/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三、以法律學為主的深化課程（選修）</w:t>
            </w:r>
          </w:p>
        </w:tc>
        <w:tc>
          <w:tcPr>
            <w:tcW w:w="6647" w:type="dxa"/>
            <w:shd w:val="clear" w:color="auto" w:fill="FBD4B4" w:themeFill="accent6" w:themeFillTint="66"/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三、以政府學為主的深化課程（選修）</w:t>
            </w:r>
          </w:p>
        </w:tc>
      </w:tr>
      <w:tr w:rsidR="009D0C80" w:rsidTr="002E5BF2">
        <w:tc>
          <w:tcPr>
            <w:tcW w:w="6647" w:type="dxa"/>
            <w:vAlign w:val="center"/>
          </w:tcPr>
          <w:p w:rsidR="00F95916" w:rsidRDefault="009D0C80" w:rsidP="00F9591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(一) 專業領域課程</w:t>
            </w:r>
          </w:p>
          <w:p w:rsidR="009D0C80" w:rsidRPr="009D0C80" w:rsidRDefault="009D0C80" w:rsidP="00F9591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(二) </w:t>
            </w:r>
            <w:r w:rsidR="00F95916">
              <w:rPr>
                <w:rFonts w:ascii="標楷體" w:eastAsia="標楷體" w:hAnsi="標楷體" w:hint="eastAsia"/>
              </w:rPr>
              <w:t>跨領域課程</w:t>
            </w:r>
          </w:p>
        </w:tc>
        <w:tc>
          <w:tcPr>
            <w:tcW w:w="6647" w:type="dxa"/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(一) </w:t>
            </w:r>
            <w:r w:rsidR="00F95916">
              <w:rPr>
                <w:rFonts w:ascii="標楷體" w:eastAsia="標楷體" w:hAnsi="標楷體" w:hint="eastAsia"/>
              </w:rPr>
              <w:t>專業領域課程</w:t>
            </w:r>
          </w:p>
          <w:p w:rsidR="009D0C80" w:rsidRPr="009D0C80" w:rsidRDefault="009D0C80" w:rsidP="009D0C80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(二) </w:t>
            </w:r>
            <w:r w:rsidR="00F95916">
              <w:rPr>
                <w:rFonts w:ascii="標楷體" w:eastAsia="標楷體" w:hAnsi="標楷體" w:hint="eastAsia"/>
              </w:rPr>
              <w:t>跨領域課程</w:t>
            </w:r>
          </w:p>
        </w:tc>
      </w:tr>
    </w:tbl>
    <w:p w:rsidR="00980CCC" w:rsidRPr="009D0C80" w:rsidRDefault="00980CCC"/>
    <w:sectPr w:rsidR="00980CCC" w:rsidRPr="009D0C80" w:rsidSect="009D0C80">
      <w:pgSz w:w="16838" w:h="11906" w:orient="landscape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587" w:rsidRDefault="00C83587" w:rsidP="00A565D0">
      <w:r>
        <w:separator/>
      </w:r>
    </w:p>
  </w:endnote>
  <w:endnote w:type="continuationSeparator" w:id="0">
    <w:p w:rsidR="00C83587" w:rsidRDefault="00C83587" w:rsidP="00A5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587" w:rsidRDefault="00C83587" w:rsidP="00A565D0">
      <w:r>
        <w:separator/>
      </w:r>
    </w:p>
  </w:footnote>
  <w:footnote w:type="continuationSeparator" w:id="0">
    <w:p w:rsidR="00C83587" w:rsidRDefault="00C83587" w:rsidP="00A56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72F7A"/>
    <w:multiLevelType w:val="hybridMultilevel"/>
    <w:tmpl w:val="D3480E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80"/>
    <w:rsid w:val="007945DA"/>
    <w:rsid w:val="00913600"/>
    <w:rsid w:val="00980CCC"/>
    <w:rsid w:val="009C4BF2"/>
    <w:rsid w:val="009C622C"/>
    <w:rsid w:val="009D0C80"/>
    <w:rsid w:val="00A565D0"/>
    <w:rsid w:val="00AD14D7"/>
    <w:rsid w:val="00BB5014"/>
    <w:rsid w:val="00C37673"/>
    <w:rsid w:val="00C83587"/>
    <w:rsid w:val="00CB233B"/>
    <w:rsid w:val="00E30DBD"/>
    <w:rsid w:val="00E47127"/>
    <w:rsid w:val="00EF5C4B"/>
    <w:rsid w:val="00F9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F7EA0"/>
  <w15:docId w15:val="{55756E0F-E4EF-4EF7-BD39-86A0853A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C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C8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56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65D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6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65D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>user/user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2018-04-17T01:54:00Z</dcterms:created>
  <dcterms:modified xsi:type="dcterms:W3CDTF">2018-04-17T05:31:00Z</dcterms:modified>
</cp:coreProperties>
</file>